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A" w:rsidRPr="00652AAA" w:rsidRDefault="008A342F" w:rsidP="00652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B001E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4</w:t>
      </w:r>
      <w:r w:rsidR="00652AAA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gezondheid</w:t>
      </w:r>
    </w:p>
    <w:p w:rsidR="00E2221A" w:rsidRPr="009209EF" w:rsidRDefault="00B001EF" w:rsidP="00E2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Anatomie en fysiologie</w:t>
      </w:r>
      <w:r w:rsidR="006F45A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="006F45A2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hyperlink r:id="rId5" w:history="1">
        <w:r w:rsidR="006F45A2" w:rsidRPr="009C67D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nl-NL"/>
          </w:rPr>
          <w:t>Het bewegingsstelsel</w:t>
        </w:r>
      </w:hyperlink>
    </w:p>
    <w:p w:rsidR="00743051" w:rsidRDefault="006F45A2" w:rsidP="006F4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In</w:t>
      </w:r>
      <w:r w:rsidR="00E526EA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deze lessenserie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hebben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al eerder naar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 bewegingsstelsel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gekeken: waar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kijken we dan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allemaal naar? Hoe werkt het bewegingsstelsel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eigenlijk?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hebben dieren nodig om te kunnen bewegen? Wat zijn gewrichten en hoe werken ze?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Daarvoor is het ook nodig dat jullie de verschillende onderdelen van het skelet van hond en kat kennen.</w:t>
      </w:r>
    </w:p>
    <w:p w:rsidR="008732B8" w:rsidRPr="00652AAA" w:rsidRDefault="008732B8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8732B8" w:rsidRPr="00652AAA" w:rsidRDefault="008732B8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ord bestand dat Blok 1, deel 4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8732B8" w:rsidRDefault="008732B8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6" w:history="1">
        <w:r w:rsidR="00660610">
          <w:rPr>
            <w:rStyle w:val="Hyperlink"/>
          </w:rPr>
          <w:t>H</w:t>
        </w:r>
        <w:r w:rsidR="00660610" w:rsidRPr="00660610">
          <w:rPr>
            <w:rStyle w:val="Hyperlink"/>
          </w:rPr>
          <w:t>oofdstuk 2.6</w:t>
        </w:r>
      </w:hyperlink>
      <w:r w:rsidR="00660610">
        <w:t xml:space="preserve">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van het kenniskiemboek Ana</w:t>
      </w:r>
      <w:r w:rsidR="003771B0">
        <w:rPr>
          <w:rFonts w:ascii="Times New Roman" w:eastAsia="Times New Roman" w:hAnsi="Times New Roman" w:cs="Times New Roman"/>
          <w:sz w:val="24"/>
          <w:szCs w:val="24"/>
          <w:lang w:eastAsia="nl-NL"/>
        </w:rPr>
        <w:t>tomie en fysiologie, hier staan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771B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botten van het skelet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beschreven.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daarvan aantekeningen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771B0" w:rsidRDefault="003771B0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7" w:history="1">
        <w:r w:rsidRPr="003771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FF265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te oefenen met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namen van de verschil</w:t>
      </w:r>
      <w:r w:rsidR="00FF2657">
        <w:rPr>
          <w:rFonts w:ascii="Times New Roman" w:eastAsia="Times New Roman" w:hAnsi="Times New Roman" w:cs="Times New Roman"/>
          <w:sz w:val="24"/>
          <w:szCs w:val="24"/>
          <w:lang w:eastAsia="nl-NL"/>
        </w:rPr>
        <w:t>lende onderdelen van het skelet van de hond.</w:t>
      </w:r>
    </w:p>
    <w:p w:rsidR="00F546E7" w:rsidRDefault="00F546E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Hier vind je het voorbeeld van de hond.</w:t>
      </w:r>
    </w:p>
    <w:p w:rsidR="00F546E7" w:rsidRDefault="00F546E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6020213" cy="40157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let hond.doc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841" cy="402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E7" w:rsidRDefault="00F546E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546E7" w:rsidRDefault="00F546E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546E7" w:rsidRDefault="00F546E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F2657" w:rsidRDefault="00FF2657" w:rsidP="008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9" w:history="1">
        <w:r w:rsidRPr="00730A6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te oefenen met de namen van de verschillende skeletonderdelen van de kat.</w:t>
      </w:r>
    </w:p>
    <w:p w:rsidR="006F45A2" w:rsidRDefault="00653873" w:rsidP="006F4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Hier vind je het voorbeeld van de kat.</w:t>
      </w:r>
    </w:p>
    <w:p w:rsidR="00653873" w:rsidRDefault="00653873" w:rsidP="006F4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nl-NL"/>
        </w:rPr>
        <w:drawing>
          <wp:inline distT="0" distB="0" distL="0" distR="0">
            <wp:extent cx="5997366" cy="4000500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let k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26" cy="400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3B" w:rsidRDefault="008F693B" w:rsidP="0098383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  <w:bookmarkStart w:id="0" w:name="_GoBack"/>
      <w:bookmarkEnd w:id="0"/>
    </w:p>
    <w:p w:rsidR="008F693B" w:rsidRDefault="008F693B" w:rsidP="0098383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p w:rsidR="000D3356" w:rsidRPr="00983839" w:rsidRDefault="000D3356" w:rsidP="00983839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</w:pPr>
    </w:p>
    <w:sectPr w:rsidR="000D3356" w:rsidRPr="0098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86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67D66"/>
    <w:multiLevelType w:val="multilevel"/>
    <w:tmpl w:val="C4800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339CD"/>
    <w:multiLevelType w:val="hybridMultilevel"/>
    <w:tmpl w:val="64C2FE5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771"/>
    <w:multiLevelType w:val="hybridMultilevel"/>
    <w:tmpl w:val="F77E2D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34A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492C6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564AF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B5751"/>
    <w:multiLevelType w:val="hybridMultilevel"/>
    <w:tmpl w:val="082860E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C077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655E4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B00AB9"/>
    <w:multiLevelType w:val="hybridMultilevel"/>
    <w:tmpl w:val="0E9849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364"/>
    <w:multiLevelType w:val="hybridMultilevel"/>
    <w:tmpl w:val="F0267B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D6B4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A"/>
    <w:rsid w:val="00001DB6"/>
    <w:rsid w:val="000370D2"/>
    <w:rsid w:val="000D3356"/>
    <w:rsid w:val="00193D2E"/>
    <w:rsid w:val="001E4957"/>
    <w:rsid w:val="00220347"/>
    <w:rsid w:val="00234DEA"/>
    <w:rsid w:val="00240244"/>
    <w:rsid w:val="002446F0"/>
    <w:rsid w:val="00353974"/>
    <w:rsid w:val="0036766B"/>
    <w:rsid w:val="00370247"/>
    <w:rsid w:val="003771B0"/>
    <w:rsid w:val="00453DDB"/>
    <w:rsid w:val="004B25BC"/>
    <w:rsid w:val="00502F57"/>
    <w:rsid w:val="00523A23"/>
    <w:rsid w:val="00591C57"/>
    <w:rsid w:val="0064694A"/>
    <w:rsid w:val="00652AAA"/>
    <w:rsid w:val="00653873"/>
    <w:rsid w:val="00660610"/>
    <w:rsid w:val="006B22A8"/>
    <w:rsid w:val="006B65A3"/>
    <w:rsid w:val="006C2FF1"/>
    <w:rsid w:val="006F45A2"/>
    <w:rsid w:val="0070615E"/>
    <w:rsid w:val="00730A6B"/>
    <w:rsid w:val="00743051"/>
    <w:rsid w:val="00754C66"/>
    <w:rsid w:val="007920A5"/>
    <w:rsid w:val="007A530A"/>
    <w:rsid w:val="007C11CC"/>
    <w:rsid w:val="007F0E98"/>
    <w:rsid w:val="00837A15"/>
    <w:rsid w:val="008732B8"/>
    <w:rsid w:val="008A342F"/>
    <w:rsid w:val="008D63BF"/>
    <w:rsid w:val="008F693B"/>
    <w:rsid w:val="00902627"/>
    <w:rsid w:val="009209EF"/>
    <w:rsid w:val="009331F4"/>
    <w:rsid w:val="0095699C"/>
    <w:rsid w:val="00963B88"/>
    <w:rsid w:val="00983839"/>
    <w:rsid w:val="009C67D1"/>
    <w:rsid w:val="009D2306"/>
    <w:rsid w:val="009E515A"/>
    <w:rsid w:val="009E7664"/>
    <w:rsid w:val="00A2589F"/>
    <w:rsid w:val="00A54745"/>
    <w:rsid w:val="00A93549"/>
    <w:rsid w:val="00B001EF"/>
    <w:rsid w:val="00B1034D"/>
    <w:rsid w:val="00B248A2"/>
    <w:rsid w:val="00B476E5"/>
    <w:rsid w:val="00B928F4"/>
    <w:rsid w:val="00C025CF"/>
    <w:rsid w:val="00C53FE8"/>
    <w:rsid w:val="00C65B86"/>
    <w:rsid w:val="00CA50D0"/>
    <w:rsid w:val="00CB590A"/>
    <w:rsid w:val="00CD5E10"/>
    <w:rsid w:val="00CE15F3"/>
    <w:rsid w:val="00CE6E96"/>
    <w:rsid w:val="00CF424C"/>
    <w:rsid w:val="00D82CFC"/>
    <w:rsid w:val="00DC4622"/>
    <w:rsid w:val="00DF7F02"/>
    <w:rsid w:val="00E06041"/>
    <w:rsid w:val="00E0672B"/>
    <w:rsid w:val="00E120FA"/>
    <w:rsid w:val="00E16E23"/>
    <w:rsid w:val="00E2221A"/>
    <w:rsid w:val="00E526EA"/>
    <w:rsid w:val="00E7486C"/>
    <w:rsid w:val="00E91D92"/>
    <w:rsid w:val="00EE4890"/>
    <w:rsid w:val="00F0083F"/>
    <w:rsid w:val="00F546E7"/>
    <w:rsid w:val="00F63F3C"/>
    <w:rsid w:val="00F71656"/>
    <w:rsid w:val="00F81677"/>
    <w:rsid w:val="00FB4129"/>
    <w:rsid w:val="00FF265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E78C"/>
  <w15:chartTrackingRefBased/>
  <w15:docId w15:val="{D2851D5D-3705-40FA-951D-817B40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AAA"/>
    <w:pPr>
      <w:ind w:left="720"/>
      <w:contextualSpacing/>
    </w:pPr>
  </w:style>
  <w:style w:type="table" w:styleId="Tabelraster">
    <w:name w:val="Table Grid"/>
    <w:basedOn w:val="Standaardtabel"/>
    <w:uiPriority w:val="39"/>
    <w:rsid w:val="00A5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604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81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lo.aoc-oost.nl/CMS/2Groen%20Backoffice/Dierverzorging/4%20Bedrijfsleider%20dierverzorging%2025539/1-01%20Integrale%20opdracht/04%20Aanvuling(en)/AOC%20Oost/2017-2018/Gezondheid%20en%20gedrag/Gezondheid/skelet%20hond%20en%20gebit%20hon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1%20Anatomie%20en%20fysiologie/93501/93501/93001-k-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3501%20Anatomie%20en%20fysiologie/93501/93501/93001-or-2.html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elo.aoc-oost.nl/CMS/2Groen%20Backoffice/Dierverzorging/4%20Bedrijfsleider%20dierverzorging%2025539/1-01%20Integrale%20opdracht/04%20Aanvuling(en)/AOC%20Oost/2017-2018/Gezondheid%20en%20gedrag/Gezondheid/anatomie%20ka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12</cp:revision>
  <dcterms:created xsi:type="dcterms:W3CDTF">2017-10-11T10:07:00Z</dcterms:created>
  <dcterms:modified xsi:type="dcterms:W3CDTF">2017-10-11T10:46:00Z</dcterms:modified>
</cp:coreProperties>
</file>